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黑名单比对结果</w:t>
      </w:r>
      <w:bookmarkStart w:id="0" w:name="_GoBack"/>
      <w:bookmarkEnd w:id="0"/>
      <w:r>
        <w:rPr>
          <w:rFonts w:hint="eastAsia"/>
          <w:lang w:eastAsia="zh-CN"/>
        </w:rPr>
        <w:t>反馈填写说明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8"/>
          <w:szCs w:val="28"/>
          <w:lang w:eastAsia="zh-CN"/>
        </w:rPr>
        <w:t>（每张表里最多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8"/>
          <w:szCs w:val="28"/>
          <w:lang w:val="en-US" w:eastAsia="zh-CN"/>
        </w:rPr>
        <w:t>500行数据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8"/>
          <w:szCs w:val="28"/>
          <w:lang w:eastAsia="zh-CN"/>
        </w:rPr>
        <w:t>）</w:t>
      </w:r>
    </w:p>
    <w:p>
      <w:pPr>
        <w:rPr>
          <w:rFonts w:hint="eastAsia"/>
          <w:lang w:eastAsia="zh-CN"/>
        </w:rPr>
      </w:pPr>
    </w:p>
    <w:p>
      <w:pPr>
        <w:pStyle w:val="4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（一）黑名单比对结果反馈内容说明</w:t>
      </w:r>
    </w:p>
    <w:p>
      <w:pPr>
        <w:numPr>
          <w:ilvl w:val="0"/>
          <w:numId w:val="0"/>
        </w:numPr>
        <w:ind w:firstLine="42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黑名单比对结果反馈，是为纠正黑名单中的错误而设立的功能。请核对“黑名单下载”中的黑名单，将有问题的黑名单填写到反馈模板中，通过“黑名单比对结果反馈”提交。</w:t>
      </w:r>
    </w:p>
    <w:p>
      <w:pPr>
        <w:numPr>
          <w:ilvl w:val="0"/>
          <w:numId w:val="0"/>
        </w:numPr>
        <w:ind w:firstLine="42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有问题的黑名单包括，注册地不属于本市的企业、已经联合奖惩过的企业、已被注销找不到的企业、处罚期限已过应该被移出黑名单的企业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、以及其他问题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。</w:t>
      </w:r>
    </w:p>
    <w:p>
      <w:pPr>
        <w:numPr>
          <w:ilvl w:val="0"/>
          <w:numId w:val="0"/>
        </w:numPr>
        <w:ind w:firstLine="42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除备注和统一社会信用代码外，其他内容都要填写。且严格按照模板格式填写，不要自主添加标题、自主增加空行、自主增加说明列，否则无法上传成功。</w:t>
      </w:r>
    </w:p>
    <w:p>
      <w:pPr>
        <w:numPr>
          <w:ilvl w:val="0"/>
          <w:numId w:val="0"/>
        </w:numPr>
        <w:ind w:firstLine="42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反馈内容说明：</w:t>
      </w:r>
    </w:p>
    <w:p>
      <w:pPr>
        <w:numPr>
          <w:ilvl w:val="0"/>
          <w:numId w:val="0"/>
        </w:numPr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1. 填表时间：必填项，不可省略，不可为空。填写反馈表的日期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，格式为：****-**-**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 xml:space="preserve">。 </w:t>
      </w:r>
    </w:p>
    <w:p>
      <w:pPr>
        <w:numPr>
          <w:ilvl w:val="0"/>
          <w:numId w:val="0"/>
        </w:numPr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2. 填表单位：必填项，不可省略，不可为空。填写反馈表的机构是哪里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，格式为：**市**局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。</w:t>
      </w:r>
    </w:p>
    <w:p>
      <w:pPr>
        <w:numPr>
          <w:ilvl w:val="0"/>
          <w:numId w:val="0"/>
        </w:numPr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3. 地区：必填项，不可为空。填写本市名称即可。不加省，仅填写本市。</w:t>
      </w:r>
    </w:p>
    <w:p>
      <w:pPr>
        <w:numPr>
          <w:ilvl w:val="0"/>
          <w:numId w:val="0"/>
        </w:numPr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4. 原黑名单ID：必填项，不可为空。填写下发黑名单里的“ID”栏编号。</w:t>
      </w:r>
    </w:p>
    <w:p>
      <w:pPr>
        <w:numPr>
          <w:ilvl w:val="0"/>
          <w:numId w:val="0"/>
        </w:numPr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5. 黑名单事项：必填项，不可为空。黑名单事项，即黑名单所属类型，分为：A级纳税人、海关失信认证企业、公路建设不良行为、证监会行政处罚、假冒专利行政处罚、失信被执行人、证监会市场禁入、统计严重失信、责令整改违法行为、政府采购失信、重大税收违法等类型。以后可能会增加黑名单事项类型，请根据下发黑名单表格的标题判断，多字少字无所谓。</w:t>
      </w:r>
    </w:p>
    <w:p>
      <w:pPr>
        <w:numPr>
          <w:ilvl w:val="0"/>
          <w:numId w:val="0"/>
        </w:numPr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6. 企业名称：必填项，不可为空。即黑名单企业名称。</w:t>
      </w:r>
    </w:p>
    <w:p>
      <w:pPr>
        <w:numPr>
          <w:ilvl w:val="0"/>
          <w:numId w:val="0"/>
        </w:numPr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7. 统一社会信用代码：尽量填写，可为空。即黑名单统一社会信用代码。</w:t>
      </w:r>
    </w:p>
    <w:p>
      <w:pPr>
        <w:numPr>
          <w:ilvl w:val="0"/>
          <w:numId w:val="0"/>
        </w:numPr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8. 失信行为：必填项，不可为空。即企业被列入黑名单的具体原因。请根据下发黑名单里内容填写。</w:t>
      </w:r>
    </w:p>
    <w:p>
      <w:pPr>
        <w:numPr>
          <w:ilvl w:val="0"/>
          <w:numId w:val="0"/>
        </w:numPr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9. 不良行为更新时间：必填项，不可为空。即为企业被认定为黑名单的时间，请根据下发黑名单里内容填写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，时间格式为：****-**-**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。</w:t>
      </w:r>
    </w:p>
    <w:p>
      <w:pPr>
        <w:numPr>
          <w:ilvl w:val="0"/>
          <w:numId w:val="0"/>
        </w:numPr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10. 是否本市：必填项，不可为空。即企业注册地是否属于本市。</w:t>
      </w:r>
    </w:p>
    <w:p>
      <w:pPr>
        <w:numPr>
          <w:ilvl w:val="0"/>
          <w:numId w:val="0"/>
        </w:numPr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11. 是否惩戒：必填项，不可为空。即企业是否已经被联合奖惩过。</w:t>
      </w:r>
    </w:p>
    <w:p>
      <w:pPr>
        <w:numPr>
          <w:ilvl w:val="0"/>
          <w:numId w:val="0"/>
        </w:numPr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12. 备注：可空。请在此填写任何需要解释说明的内容。</w:t>
      </w:r>
    </w:p>
    <w:p>
      <w:pPr>
        <w:numPr>
          <w:ilvl w:val="0"/>
          <w:numId w:val="0"/>
        </w:numPr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13. 填报人：必填项，不可为空。填写本表的人员姓名。</w:t>
      </w:r>
    </w:p>
    <w:p>
      <w:pPr>
        <w:numPr>
          <w:ilvl w:val="0"/>
          <w:numId w:val="0"/>
        </w:numPr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14. 联系电话：必填项，不可为空。填写本表的人员联系电话。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4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（二）黑名单比对结果反馈格式说明</w:t>
      </w:r>
    </w:p>
    <w:p>
      <w:pPr>
        <w:numPr>
          <w:ilvl w:val="0"/>
          <w:numId w:val="0"/>
        </w:numPr>
        <w:ind w:firstLine="600" w:firstLineChars="200"/>
        <w:rPr>
          <w:rFonts w:hint="eastAsia" w:asciiTheme="minorEastAsia" w:hAnsi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请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下载“反馈样例下载”，在《黑名单比对结果反馈》的样例基础上，增加、填写黑名单比对结果反馈。</w:t>
      </w:r>
    </w:p>
    <w:p>
      <w:pPr>
        <w:numPr>
          <w:ilvl w:val="0"/>
          <w:numId w:val="0"/>
        </w:numPr>
        <w:ind w:firstLine="600" w:firstLineChars="200"/>
        <w:rPr>
          <w:rFonts w:hint="eastAsia" w:asciiTheme="minorEastAsia" w:hAnsi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尽量不要新建excel填写，容易出现不易察觉的格式错误。</w:t>
      </w:r>
    </w:p>
    <w:p>
      <w:pPr>
        <w:pStyle w:val="4"/>
        <w:numPr>
          <w:ilvl w:val="0"/>
          <w:numId w:val="1"/>
        </w:numPr>
        <w:rPr>
          <w:rFonts w:hint="eastAsia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>模</w:t>
      </w:r>
      <w:r>
        <w:rPr>
          <w:rFonts w:hint="eastAsia" w:asciiTheme="majorEastAsia" w:hAnsiTheme="majorEastAsia" w:eastAsiaTheme="majorEastAsia" w:cstheme="majorEastAsia"/>
          <w:b w:val="0"/>
          <w:bCs/>
          <w:lang w:val="en-US" w:eastAsia="zh-CN"/>
        </w:rPr>
        <w:t>版样式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黑名单比对结果反馈的样例如图1-1：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73675" cy="491490"/>
            <wp:effectExtent l="0" t="0" r="3175" b="3810"/>
            <wp:docPr id="2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eastAsia="zh-CN"/>
        </w:rPr>
        <w:t>图</w:t>
      </w:r>
      <w:r>
        <w:rPr>
          <w:rFonts w:hint="eastAsia" w:ascii="楷体" w:hAnsi="楷体" w:eastAsia="楷体" w:cs="楷体"/>
          <w:lang w:val="en-US" w:eastAsia="zh-CN"/>
        </w:rPr>
        <w:t>1-1</w:t>
      </w:r>
    </w:p>
    <w:p>
      <w:pPr>
        <w:pStyle w:val="4"/>
        <w:numPr>
          <w:ilvl w:val="0"/>
          <w:numId w:val="2"/>
        </w:numPr>
        <w:ind w:leftChars="0"/>
        <w:rPr>
          <w:rFonts w:hint="eastAsia" w:asciiTheme="majorEastAsia" w:hAnsiTheme="majorEastAsia" w:eastAsiaTheme="majorEastAsia" w:cstheme="majorEastAsia"/>
          <w:b w:val="0"/>
          <w:bCs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lang w:val="en-US" w:eastAsia="zh-CN"/>
        </w:rPr>
        <w:t>表头和表尾要求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71770" cy="2722880"/>
            <wp:effectExtent l="0" t="0" r="5080" b="1270"/>
            <wp:docPr id="2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7228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 w:firstLine="420" w:firstLineChars="0"/>
        <w:jc w:val="center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eastAsia="zh-CN"/>
        </w:rPr>
        <w:t>图</w:t>
      </w:r>
      <w:r>
        <w:rPr>
          <w:rFonts w:hint="eastAsia" w:ascii="楷体" w:hAnsi="楷体" w:eastAsia="楷体" w:cs="楷体"/>
          <w:lang w:val="en-US" w:eastAsia="zh-CN"/>
        </w:rPr>
        <w:t>2-1</w:t>
      </w:r>
    </w:p>
    <w:p>
      <w:pPr>
        <w:numPr>
          <w:ilvl w:val="0"/>
          <w:numId w:val="0"/>
        </w:numPr>
        <w:ind w:leftChars="0" w:firstLine="420" w:firstLineChars="0"/>
        <w:jc w:val="both"/>
        <w:rPr>
          <w:rFonts w:hint="eastAsia" w:asciiTheme="majorEastAsia" w:hAnsiTheme="majorEastAsia" w:eastAsiaTheme="majorEastAsia" w:cstheme="maj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图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2-1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中，紫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色区域内容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都是固定的，</w:t>
      </w:r>
      <w:r>
        <w:rPr>
          <w:rFonts w:hint="eastAsia" w:asciiTheme="majorEastAsia" w:hAnsiTheme="majorEastAsia" w:eastAsiaTheme="majorEastAsia" w:cstheme="majorEastAsia"/>
          <w:color w:val="FF0000"/>
          <w:sz w:val="21"/>
          <w:szCs w:val="21"/>
          <w:lang w:eastAsia="zh-CN"/>
        </w:rPr>
        <w:t>不能修改，更不能删除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；蓝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色区域的的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eastAsia="zh-CN"/>
        </w:rPr>
        <w:t>内容可以按照实际情况填写，其中</w:t>
      </w:r>
      <w:r>
        <w:rPr>
          <w:rFonts w:hint="eastAsia" w:asciiTheme="majorEastAsia" w:hAnsiTheme="majorEastAsia" w:eastAsiaTheme="majorEastAsia" w:cstheme="majorEastAsia"/>
          <w:color w:val="FF0000"/>
          <w:sz w:val="21"/>
          <w:szCs w:val="21"/>
          <w:lang w:eastAsia="zh-CN"/>
        </w:rPr>
        <w:t>填表时间的格式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eastAsia="zh-CN"/>
        </w:rPr>
        <w:t>严格按照图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val="en-US" w:eastAsia="zh-CN"/>
        </w:rPr>
        <w:t>2-1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eastAsia="zh-CN"/>
        </w:rPr>
        <w:t>的格式形式填写，</w:t>
      </w:r>
      <w:r>
        <w:rPr>
          <w:rFonts w:hint="eastAsia" w:asciiTheme="majorEastAsia" w:hAnsiTheme="majorEastAsia" w:eastAsiaTheme="majorEastAsia" w:cstheme="majorEastAsia"/>
          <w:color w:val="FF0000"/>
          <w:sz w:val="21"/>
          <w:szCs w:val="21"/>
          <w:lang w:eastAsia="zh-CN"/>
        </w:rPr>
        <w:t>格式为</w:t>
      </w:r>
      <w:r>
        <w:rPr>
          <w:rFonts w:hint="eastAsia" w:asciiTheme="majorEastAsia" w:hAnsiTheme="majorEastAsia" w:eastAsiaTheme="majorEastAsia" w:cstheme="majorEastAsia"/>
          <w:color w:val="FF0000"/>
          <w:sz w:val="21"/>
          <w:szCs w:val="21"/>
          <w:lang w:val="en-US" w:eastAsia="zh-CN"/>
        </w:rPr>
        <w:t>:0000-00-00；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val="en-US" w:eastAsia="zh-CN"/>
        </w:rPr>
        <w:t>填表单位的格式为：**市**局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4"/>
        <w:numPr>
          <w:ilvl w:val="0"/>
          <w:numId w:val="3"/>
        </w:numPr>
        <w:ind w:leftChars="0"/>
        <w:rPr>
          <w:rFonts w:hint="eastAsia" w:asciiTheme="majorEastAsia" w:hAnsiTheme="majorEastAsia" w:eastAsiaTheme="majorEastAsia" w:cstheme="majorEastAsia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内容标题要求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5420" cy="586740"/>
            <wp:effectExtent l="0" t="0" r="11430" b="3810"/>
            <wp:docPr id="2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center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eastAsia="zh-CN"/>
        </w:rPr>
        <w:t>图</w:t>
      </w:r>
      <w:r>
        <w:rPr>
          <w:rFonts w:hint="eastAsia" w:ascii="楷体" w:hAnsi="楷体" w:eastAsia="楷体" w:cs="楷体"/>
          <w:lang w:val="en-US" w:eastAsia="zh-CN"/>
        </w:rPr>
        <w:t>3-1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图3-1中，紫色圈里的内容不能修改。即模板的内容框架不可修改变动，否则无法上传成功。</w:t>
      </w:r>
    </w:p>
    <w:p>
      <w:pPr>
        <w:pStyle w:val="4"/>
        <w:numPr>
          <w:ilvl w:val="0"/>
          <w:numId w:val="4"/>
        </w:numPr>
        <w:ind w:leftChars="0"/>
        <w:rPr>
          <w:rFonts w:hint="eastAsia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>填写内容要求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71770" cy="2698115"/>
            <wp:effectExtent l="0" t="0" r="5080" b="698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6981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center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图</w:t>
      </w:r>
      <w:r>
        <w:rPr>
          <w:rFonts w:hint="eastAsia"/>
          <w:lang w:val="en-US" w:eastAsia="zh-CN"/>
        </w:rPr>
        <w:t>4-1</w:t>
      </w:r>
    </w:p>
    <w:p>
      <w:pPr>
        <w:ind w:firstLine="420"/>
        <w:jc w:val="both"/>
        <w:rPr>
          <w:rFonts w:hint="eastAsia" w:asciiTheme="majorEastAsia" w:hAnsiTheme="majorEastAsia" w:eastAsiaTheme="majorEastAsia" w:cstheme="maj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图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4-1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中所标记的单元格内容除了</w:t>
      </w:r>
      <w:r>
        <w:rPr>
          <w:rFonts w:hint="eastAsia" w:asciiTheme="majorEastAsia" w:hAnsiTheme="majorEastAsia" w:eastAsiaTheme="majorEastAsia" w:cstheme="majorEastAsia"/>
          <w:color w:val="FF0000"/>
          <w:sz w:val="21"/>
          <w:szCs w:val="21"/>
          <w:lang w:eastAsia="zh-CN"/>
        </w:rPr>
        <w:t>社会统一信用代码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之外都不能为空，</w:t>
      </w:r>
      <w:r>
        <w:rPr>
          <w:rFonts w:hint="eastAsia" w:asciiTheme="majorEastAsia" w:hAnsiTheme="majorEastAsia" w:eastAsiaTheme="majorEastAsia" w:cstheme="majorEastAsia"/>
          <w:color w:val="FF0000"/>
          <w:sz w:val="21"/>
          <w:szCs w:val="21"/>
          <w:lang w:eastAsia="zh-CN"/>
        </w:rPr>
        <w:t>单元格内容中头和尾也不能带有空格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ind w:firstLine="420"/>
        <w:jc w:val="both"/>
        <w:rPr>
          <w:rFonts w:hint="eastAsia" w:asciiTheme="majorEastAsia" w:hAnsiTheme="majorEastAsia" w:eastAsiaTheme="majorEastAsia" w:cstheme="majorEastAsia"/>
          <w:color w:val="FF0000"/>
          <w:sz w:val="21"/>
          <w:szCs w:val="21"/>
          <w:lang w:eastAsia="zh-CN"/>
        </w:rPr>
      </w:pPr>
    </w:p>
    <w:p>
      <w:pPr>
        <w:ind w:left="0" w:leftChars="0" w:firstLine="420" w:firstLineChars="0"/>
        <w:jc w:val="both"/>
        <w:rPr>
          <w:rFonts w:hint="eastAsia" w:asciiTheme="majorEastAsia" w:hAnsiTheme="majorEastAsia" w:eastAsiaTheme="majorEastAsia" w:cstheme="maj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图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4-1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中，地区填写信息为当前登录的市或者当前登录城市的下属城市，比如登录的是郑州市，只能填写</w:t>
      </w:r>
      <w:r>
        <w:rPr>
          <w:rFonts w:hint="eastAsia" w:asciiTheme="majorEastAsia" w:hAnsiTheme="majorEastAsia" w:eastAsiaTheme="majorEastAsia" w:cstheme="majorEastAsia"/>
          <w:color w:val="FF0000"/>
          <w:sz w:val="21"/>
          <w:szCs w:val="21"/>
          <w:lang w:eastAsia="zh-CN"/>
        </w:rPr>
        <w:t>郑州市或者下属城市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（新郑市等），而</w:t>
      </w:r>
      <w:r>
        <w:rPr>
          <w:rFonts w:hint="eastAsia" w:asciiTheme="majorEastAsia" w:hAnsiTheme="majorEastAsia" w:eastAsiaTheme="majorEastAsia" w:cstheme="majorEastAsia"/>
          <w:color w:val="FF0000"/>
          <w:sz w:val="21"/>
          <w:szCs w:val="21"/>
          <w:lang w:eastAsia="zh-CN"/>
        </w:rPr>
        <w:t>不能填写为河南省郑州市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；填写下属城市的时候，只能填写下属城市的城市名，比如当前登录用户为郑州市，可以填写</w:t>
      </w:r>
      <w:r>
        <w:rPr>
          <w:rFonts w:hint="eastAsia" w:asciiTheme="majorEastAsia" w:hAnsiTheme="majorEastAsia" w:eastAsiaTheme="majorEastAsia" w:cstheme="majorEastAsia"/>
          <w:color w:val="FF0000"/>
          <w:sz w:val="21"/>
          <w:szCs w:val="21"/>
          <w:lang w:eastAsia="zh-CN"/>
        </w:rPr>
        <w:t>新郑市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，但</w:t>
      </w:r>
      <w:r>
        <w:rPr>
          <w:rFonts w:hint="eastAsia" w:asciiTheme="majorEastAsia" w:hAnsiTheme="majorEastAsia" w:eastAsiaTheme="majorEastAsia" w:cstheme="majorEastAsia"/>
          <w:color w:val="FF0000"/>
          <w:sz w:val="21"/>
          <w:szCs w:val="21"/>
          <w:lang w:eastAsia="zh-CN"/>
        </w:rPr>
        <w:t>不能填写为郑州市新郑市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Theme="majorEastAsia" w:hAnsiTheme="majorEastAsia" w:eastAsiaTheme="majorEastAsia" w:cstheme="majorEastAsia"/>
          <w:color w:val="0070C0"/>
          <w:sz w:val="21"/>
          <w:szCs w:val="21"/>
          <w:lang w:eastAsia="zh-CN"/>
        </w:rPr>
        <w:t>原黑名单</w:t>
      </w:r>
      <w:r>
        <w:rPr>
          <w:rFonts w:hint="eastAsia" w:asciiTheme="majorEastAsia" w:hAnsiTheme="majorEastAsia" w:eastAsiaTheme="majorEastAsia" w:cstheme="majorEastAsia"/>
          <w:color w:val="0070C0"/>
          <w:sz w:val="21"/>
          <w:szCs w:val="21"/>
          <w:lang w:val="en-US" w:eastAsia="zh-CN"/>
        </w:rPr>
        <w:t>ID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对应的是黑名单下载的文档中的ID，不能随便填写，这个要一一对应，有据可循，如图4-2和图4-3；黑名单事项按实际情况填写，有据可循；企业名称按实际情况填写，有据可循；</w:t>
      </w:r>
      <w:r>
        <w:rPr>
          <w:rFonts w:hint="eastAsia" w:asciiTheme="majorEastAsia" w:hAnsiTheme="majorEastAsia" w:eastAsiaTheme="majorEastAsia" w:cstheme="majorEastAsia"/>
          <w:color w:val="0070C0"/>
          <w:sz w:val="21"/>
          <w:szCs w:val="21"/>
          <w:lang w:eastAsia="zh-CN"/>
        </w:rPr>
        <w:t>社会统一信用代码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按实际情况填写，有据可循，</w:t>
      </w:r>
      <w:r>
        <w:rPr>
          <w:rFonts w:hint="eastAsia" w:asciiTheme="majorEastAsia" w:hAnsiTheme="majorEastAsia" w:eastAsiaTheme="majorEastAsia" w:cstheme="majorEastAsia"/>
          <w:color w:val="FF0000"/>
          <w:sz w:val="21"/>
          <w:szCs w:val="21"/>
          <w:lang w:val="en-US" w:eastAsia="zh-CN"/>
        </w:rPr>
        <w:t>可为空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>
      <w:pPr>
        <w:numPr>
          <w:ilvl w:val="0"/>
          <w:numId w:val="0"/>
        </w:numPr>
        <w:ind w:leftChars="0"/>
        <w:jc w:val="both"/>
      </w:pPr>
      <w:r>
        <w:drawing>
          <wp:inline distT="0" distB="0" distL="114300" distR="114300">
            <wp:extent cx="5931535" cy="1430655"/>
            <wp:effectExtent l="0" t="0" r="12065" b="171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31535" cy="143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center"/>
      </w:pPr>
      <w:r>
        <w:rPr>
          <w:rFonts w:hint="eastAsia" w:ascii="楷体" w:hAnsi="楷体" w:eastAsia="楷体" w:cs="楷体"/>
          <w:lang w:val="en-US" w:eastAsia="zh-CN"/>
        </w:rPr>
        <w:t xml:space="preserve">图4-2 </w:t>
      </w:r>
      <w:r>
        <w:drawing>
          <wp:inline distT="0" distB="0" distL="114300" distR="114300">
            <wp:extent cx="5933440" cy="2371725"/>
            <wp:effectExtent l="0" t="0" r="1016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3344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center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eastAsia="zh-CN"/>
        </w:rPr>
        <w:t>图</w:t>
      </w:r>
      <w:r>
        <w:rPr>
          <w:rFonts w:hint="eastAsia" w:ascii="楷体" w:hAnsi="楷体" w:eastAsia="楷体" w:cs="楷体"/>
          <w:lang w:val="en-US" w:eastAsia="zh-CN"/>
        </w:rPr>
        <w:t>4-3</w:t>
      </w:r>
    </w:p>
    <w:p>
      <w:pPr>
        <w:numPr>
          <w:ilvl w:val="0"/>
          <w:numId w:val="0"/>
        </w:numPr>
        <w:ind w:leftChars="0"/>
        <w:jc w:val="center"/>
      </w:pPr>
      <w:r>
        <w:drawing>
          <wp:inline distT="0" distB="0" distL="114300" distR="114300">
            <wp:extent cx="5266055" cy="1757045"/>
            <wp:effectExtent l="0" t="0" r="10795" b="14605"/>
            <wp:docPr id="2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7570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center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eastAsia="zh-CN"/>
        </w:rPr>
        <w:t>图</w:t>
      </w:r>
      <w:r>
        <w:rPr>
          <w:rFonts w:hint="eastAsia" w:ascii="楷体" w:hAnsi="楷体" w:eastAsia="楷体" w:cs="楷体"/>
          <w:lang w:val="en-US" w:eastAsia="zh-CN"/>
        </w:rPr>
        <w:t>4-4</w:t>
      </w:r>
    </w:p>
    <w:p>
      <w:pPr>
        <w:ind w:firstLine="420"/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图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4-4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中所标记的单元格内容除了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FF0000"/>
          <w:sz w:val="21"/>
          <w:szCs w:val="21"/>
          <w:lang w:eastAsia="zh-CN"/>
        </w:rPr>
        <w:t>备注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可以为空，其他的都不能为空，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FF0000"/>
          <w:sz w:val="21"/>
          <w:szCs w:val="21"/>
          <w:lang w:eastAsia="zh-CN"/>
        </w:rPr>
        <w:t>内容中头和尾也不能带有空格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ind w:firstLine="420"/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</w:p>
    <w:p>
      <w:pPr>
        <w:ind w:firstLine="420"/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图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4-4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中，失信行为按实际情况填写，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有据可循，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不能为空；</w:t>
      </w:r>
      <w:r>
        <w:rPr>
          <w:rFonts w:hint="eastAsia" w:asciiTheme="majorEastAsia" w:hAnsiTheme="majorEastAsia" w:eastAsiaTheme="majorEastAsia" w:cstheme="majorEastAsia"/>
          <w:b w:val="0"/>
          <w:bCs w:val="0"/>
          <w:strike w:val="0"/>
          <w:dstrike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不良记录更新时间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严格按照表格给的样例填写，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FF0000"/>
          <w:sz w:val="21"/>
          <w:szCs w:val="21"/>
          <w:lang w:eastAsia="zh-CN"/>
        </w:rPr>
        <w:t>格式为：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FF0000"/>
          <w:sz w:val="21"/>
          <w:szCs w:val="21"/>
          <w:lang w:val="en-US" w:eastAsia="zh-CN"/>
        </w:rPr>
        <w:t>0000-00-00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，不能填写其他格式的时间，也不能填写数字和横杠（-）之外的其他字符，不能为空；是否惩戒和是否本市只能填写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FF0000"/>
          <w:sz w:val="21"/>
          <w:szCs w:val="21"/>
          <w:lang w:val="en-US" w:eastAsia="zh-CN"/>
        </w:rPr>
        <w:t>‘是’或者‘否’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，不能填写其他的字符，不能为空；备注里按实际情况填写信息，可以为空。</w:t>
      </w:r>
    </w:p>
    <w:p>
      <w:pPr>
        <w:pStyle w:val="4"/>
        <w:numPr>
          <w:ilvl w:val="0"/>
          <w:numId w:val="5"/>
        </w:numPr>
        <w:ind w:leftChars="0"/>
        <w:rPr>
          <w:rFonts w:hint="eastAsia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>添加多组数据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6149340" cy="910590"/>
            <wp:effectExtent l="0" t="0" r="3810" b="381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49340" cy="910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center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eastAsia="zh-CN"/>
        </w:rPr>
        <w:t>图</w:t>
      </w:r>
      <w:r>
        <w:rPr>
          <w:rFonts w:hint="eastAsia" w:ascii="楷体" w:hAnsi="楷体" w:eastAsia="楷体" w:cs="楷体"/>
          <w:lang w:val="en-US" w:eastAsia="zh-CN"/>
        </w:rPr>
        <w:t>5-1</w:t>
      </w:r>
    </w:p>
    <w:p>
      <w:pPr>
        <w:ind w:left="-420" w:leftChars="-200" w:right="-1352" w:rightChars="-644" w:firstLine="840" w:firstLineChars="0"/>
        <w:jc w:val="both"/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lang w:eastAsia="zh-CN"/>
        </w:rPr>
        <w:t>图</w:t>
      </w:r>
      <w:r>
        <w:rPr>
          <w:rFonts w:hint="eastAsia"/>
          <w:lang w:val="en-US" w:eastAsia="zh-CN"/>
        </w:rPr>
        <w:t>5-1</w:t>
      </w:r>
      <w:r>
        <w:rPr>
          <w:rFonts w:hint="eastAsia"/>
          <w:lang w:eastAsia="zh-CN"/>
        </w:rPr>
        <w:t>表示，添加多组数据的时候，在</w:t>
      </w:r>
      <w:r>
        <w:rPr>
          <w:rFonts w:hint="eastAsia"/>
          <w:color w:val="FF0000"/>
          <w:lang w:eastAsia="zh-CN"/>
        </w:rPr>
        <w:t>地区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和</w:t>
      </w:r>
      <w:r>
        <w:rPr>
          <w:rFonts w:hint="eastAsia"/>
          <w:color w:val="FF0000"/>
          <w:lang w:eastAsia="zh-CN"/>
        </w:rPr>
        <w:t>填表人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中间插入添加行！</w:t>
      </w:r>
    </w:p>
    <w:p>
      <w:pPr>
        <w:numPr>
          <w:ilvl w:val="0"/>
          <w:numId w:val="0"/>
        </w:numPr>
        <w:ind w:leftChars="0"/>
        <w:jc w:val="both"/>
        <w:rPr>
          <w:rFonts w:hint="eastAsia" w:ascii="楷体" w:hAnsi="楷体" w:eastAsia="楷体" w:cs="楷体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21729"/>
    <w:multiLevelType w:val="singleLevel"/>
    <w:tmpl w:val="5A321729"/>
    <w:lvl w:ilvl="0" w:tentative="0">
      <w:start w:val="5"/>
      <w:numFmt w:val="decimal"/>
      <w:suff w:val="space"/>
      <w:lvlText w:val="%1."/>
      <w:lvlJc w:val="left"/>
    </w:lvl>
  </w:abstractNum>
  <w:abstractNum w:abstractNumId="1">
    <w:nsid w:val="5A321739"/>
    <w:multiLevelType w:val="singleLevel"/>
    <w:tmpl w:val="5A321739"/>
    <w:lvl w:ilvl="0" w:tentative="0">
      <w:start w:val="4"/>
      <w:numFmt w:val="decimal"/>
      <w:suff w:val="space"/>
      <w:lvlText w:val="%1."/>
      <w:lvlJc w:val="left"/>
    </w:lvl>
  </w:abstractNum>
  <w:abstractNum w:abstractNumId="2">
    <w:nsid w:val="5A321749"/>
    <w:multiLevelType w:val="singleLevel"/>
    <w:tmpl w:val="5A321749"/>
    <w:lvl w:ilvl="0" w:tentative="0">
      <w:start w:val="3"/>
      <w:numFmt w:val="decimal"/>
      <w:suff w:val="space"/>
      <w:lvlText w:val="%1."/>
      <w:lvlJc w:val="left"/>
    </w:lvl>
  </w:abstractNum>
  <w:abstractNum w:abstractNumId="3">
    <w:nsid w:val="5A321756"/>
    <w:multiLevelType w:val="singleLevel"/>
    <w:tmpl w:val="5A321756"/>
    <w:lvl w:ilvl="0" w:tentative="0">
      <w:start w:val="2"/>
      <w:numFmt w:val="decimal"/>
      <w:suff w:val="space"/>
      <w:lvlText w:val="%1."/>
      <w:lvlJc w:val="left"/>
    </w:lvl>
  </w:abstractNum>
  <w:abstractNum w:abstractNumId="4">
    <w:nsid w:val="5A321765"/>
    <w:multiLevelType w:val="singleLevel"/>
    <w:tmpl w:val="5A321765"/>
    <w:lvl w:ilvl="0" w:tentative="0">
      <w:start w:val="1"/>
      <w:numFmt w:val="decimal"/>
      <w:suff w:val="space"/>
      <w:lvlText w:val="%1."/>
      <w:lvlJc w:val="left"/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C34FED"/>
    <w:rsid w:val="01216D58"/>
    <w:rsid w:val="02775803"/>
    <w:rsid w:val="039062EF"/>
    <w:rsid w:val="066D33F5"/>
    <w:rsid w:val="06F8037E"/>
    <w:rsid w:val="07721FE2"/>
    <w:rsid w:val="08572658"/>
    <w:rsid w:val="089B37D1"/>
    <w:rsid w:val="08CA1CE1"/>
    <w:rsid w:val="08E02C33"/>
    <w:rsid w:val="0C2E0D6E"/>
    <w:rsid w:val="0C4F7F3D"/>
    <w:rsid w:val="0CBD6297"/>
    <w:rsid w:val="0D85289E"/>
    <w:rsid w:val="0DDB3BC9"/>
    <w:rsid w:val="0E510CCE"/>
    <w:rsid w:val="0EEB6711"/>
    <w:rsid w:val="0EEF13F6"/>
    <w:rsid w:val="0FB22C94"/>
    <w:rsid w:val="11201C89"/>
    <w:rsid w:val="11695539"/>
    <w:rsid w:val="11877554"/>
    <w:rsid w:val="11D516FE"/>
    <w:rsid w:val="11DB76E9"/>
    <w:rsid w:val="128F27E1"/>
    <w:rsid w:val="12F61E90"/>
    <w:rsid w:val="139066CE"/>
    <w:rsid w:val="14142BE8"/>
    <w:rsid w:val="145D16EC"/>
    <w:rsid w:val="14D97901"/>
    <w:rsid w:val="15F96088"/>
    <w:rsid w:val="18904305"/>
    <w:rsid w:val="19720B8C"/>
    <w:rsid w:val="1A9D45F4"/>
    <w:rsid w:val="1AC465C7"/>
    <w:rsid w:val="1AE565A8"/>
    <w:rsid w:val="1B8E0447"/>
    <w:rsid w:val="1BFB2AD6"/>
    <w:rsid w:val="1CA702B9"/>
    <w:rsid w:val="1CAF5775"/>
    <w:rsid w:val="1CFB664D"/>
    <w:rsid w:val="1DA614A1"/>
    <w:rsid w:val="207D76D5"/>
    <w:rsid w:val="21381E9F"/>
    <w:rsid w:val="2199396E"/>
    <w:rsid w:val="22506094"/>
    <w:rsid w:val="22550F1F"/>
    <w:rsid w:val="24615106"/>
    <w:rsid w:val="247E393B"/>
    <w:rsid w:val="26B81398"/>
    <w:rsid w:val="26FE4DF1"/>
    <w:rsid w:val="2794536F"/>
    <w:rsid w:val="28AA35BA"/>
    <w:rsid w:val="2A162ADA"/>
    <w:rsid w:val="2B0A55A4"/>
    <w:rsid w:val="2BA66E0E"/>
    <w:rsid w:val="2BD96436"/>
    <w:rsid w:val="2C7B3FF0"/>
    <w:rsid w:val="2CC63115"/>
    <w:rsid w:val="2D043CC8"/>
    <w:rsid w:val="2D197EE5"/>
    <w:rsid w:val="2D790017"/>
    <w:rsid w:val="2EB67D7C"/>
    <w:rsid w:val="2F707569"/>
    <w:rsid w:val="30A80A73"/>
    <w:rsid w:val="319202EE"/>
    <w:rsid w:val="31D13DFC"/>
    <w:rsid w:val="328F1FB6"/>
    <w:rsid w:val="32BC23B5"/>
    <w:rsid w:val="33814D04"/>
    <w:rsid w:val="33CC0D6B"/>
    <w:rsid w:val="344210BC"/>
    <w:rsid w:val="356F6465"/>
    <w:rsid w:val="361C7731"/>
    <w:rsid w:val="368E1C87"/>
    <w:rsid w:val="36A92241"/>
    <w:rsid w:val="36B3497F"/>
    <w:rsid w:val="38626783"/>
    <w:rsid w:val="39943086"/>
    <w:rsid w:val="39D436A4"/>
    <w:rsid w:val="3A25331E"/>
    <w:rsid w:val="3AC456AC"/>
    <w:rsid w:val="3AF158D4"/>
    <w:rsid w:val="3B5C6134"/>
    <w:rsid w:val="3B714C80"/>
    <w:rsid w:val="3D43431E"/>
    <w:rsid w:val="3DCC01EC"/>
    <w:rsid w:val="3E2B4EFD"/>
    <w:rsid w:val="3F62006D"/>
    <w:rsid w:val="40455C33"/>
    <w:rsid w:val="40872249"/>
    <w:rsid w:val="40F22A13"/>
    <w:rsid w:val="43392975"/>
    <w:rsid w:val="43AE62B2"/>
    <w:rsid w:val="44181E1C"/>
    <w:rsid w:val="44CA42EF"/>
    <w:rsid w:val="451769A8"/>
    <w:rsid w:val="45F5011A"/>
    <w:rsid w:val="45FB1705"/>
    <w:rsid w:val="468C2E83"/>
    <w:rsid w:val="47174069"/>
    <w:rsid w:val="47186B25"/>
    <w:rsid w:val="48093D33"/>
    <w:rsid w:val="48166983"/>
    <w:rsid w:val="4843583B"/>
    <w:rsid w:val="48C72511"/>
    <w:rsid w:val="496864BB"/>
    <w:rsid w:val="4B0A7DE6"/>
    <w:rsid w:val="4B245F03"/>
    <w:rsid w:val="4C68535D"/>
    <w:rsid w:val="4D80312C"/>
    <w:rsid w:val="4DFA4FD3"/>
    <w:rsid w:val="4F12597B"/>
    <w:rsid w:val="4F472F17"/>
    <w:rsid w:val="4F8C72C8"/>
    <w:rsid w:val="504B321D"/>
    <w:rsid w:val="50E86DF8"/>
    <w:rsid w:val="510E2BBA"/>
    <w:rsid w:val="514876DF"/>
    <w:rsid w:val="522D08EA"/>
    <w:rsid w:val="5313148B"/>
    <w:rsid w:val="533B62CF"/>
    <w:rsid w:val="54565EF9"/>
    <w:rsid w:val="55242C7E"/>
    <w:rsid w:val="55490320"/>
    <w:rsid w:val="55D07643"/>
    <w:rsid w:val="562A19BB"/>
    <w:rsid w:val="562A4E5A"/>
    <w:rsid w:val="57F83EEE"/>
    <w:rsid w:val="580E4A88"/>
    <w:rsid w:val="585979AF"/>
    <w:rsid w:val="58EE215A"/>
    <w:rsid w:val="59A92800"/>
    <w:rsid w:val="59D20E92"/>
    <w:rsid w:val="5B42182F"/>
    <w:rsid w:val="5B9A1D2F"/>
    <w:rsid w:val="5BA50208"/>
    <w:rsid w:val="5CDD66AF"/>
    <w:rsid w:val="5D816DC7"/>
    <w:rsid w:val="5DD35E36"/>
    <w:rsid w:val="5DDD3E9C"/>
    <w:rsid w:val="5DFA74DC"/>
    <w:rsid w:val="5E6A3448"/>
    <w:rsid w:val="5E812751"/>
    <w:rsid w:val="5EDD2F4C"/>
    <w:rsid w:val="5F3A3AB0"/>
    <w:rsid w:val="60166D85"/>
    <w:rsid w:val="608D1D22"/>
    <w:rsid w:val="6136438D"/>
    <w:rsid w:val="61430D5F"/>
    <w:rsid w:val="616848CC"/>
    <w:rsid w:val="61A7682C"/>
    <w:rsid w:val="62941A9E"/>
    <w:rsid w:val="62D9213A"/>
    <w:rsid w:val="63A15248"/>
    <w:rsid w:val="63FB4BBC"/>
    <w:rsid w:val="644A23B0"/>
    <w:rsid w:val="661F3C86"/>
    <w:rsid w:val="666C2DF1"/>
    <w:rsid w:val="67C31D71"/>
    <w:rsid w:val="67FB112A"/>
    <w:rsid w:val="68673215"/>
    <w:rsid w:val="6917153E"/>
    <w:rsid w:val="6A5941A9"/>
    <w:rsid w:val="6A6513CA"/>
    <w:rsid w:val="6A894F99"/>
    <w:rsid w:val="6B0C22B8"/>
    <w:rsid w:val="6B913C9C"/>
    <w:rsid w:val="6C8671CF"/>
    <w:rsid w:val="6D403AD4"/>
    <w:rsid w:val="6DB92FBD"/>
    <w:rsid w:val="6E1260EA"/>
    <w:rsid w:val="6EB246A2"/>
    <w:rsid w:val="6ED83D5F"/>
    <w:rsid w:val="6F2F30D0"/>
    <w:rsid w:val="6FD90023"/>
    <w:rsid w:val="71CC15F2"/>
    <w:rsid w:val="721E762C"/>
    <w:rsid w:val="726A1C37"/>
    <w:rsid w:val="72A73D31"/>
    <w:rsid w:val="730D400B"/>
    <w:rsid w:val="739504C9"/>
    <w:rsid w:val="73B621F8"/>
    <w:rsid w:val="7449382B"/>
    <w:rsid w:val="75516D3B"/>
    <w:rsid w:val="75C34FED"/>
    <w:rsid w:val="76A82851"/>
    <w:rsid w:val="76CB72BB"/>
    <w:rsid w:val="76DB51E6"/>
    <w:rsid w:val="76F41021"/>
    <w:rsid w:val="77346CAB"/>
    <w:rsid w:val="774D2F26"/>
    <w:rsid w:val="77A60CEF"/>
    <w:rsid w:val="77F23971"/>
    <w:rsid w:val="78917732"/>
    <w:rsid w:val="78B148BA"/>
    <w:rsid w:val="7A865778"/>
    <w:rsid w:val="7B982908"/>
    <w:rsid w:val="7CE669F8"/>
    <w:rsid w:val="7CEA20CB"/>
    <w:rsid w:val="7EB664E1"/>
    <w:rsid w:val="7F200A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2017-12-12T07:36:00Z</dcterms:created>
  <dc:creator>心已死，梦已停</dc:creator>
  <cp:lastModifiedBy>dell</cp:lastModifiedBy>
  <dcterms:modified xsi:type="dcterms:W3CDTF">2018-05-15T10:02:39Z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